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开封文化艺术职业学院优秀网站自评表</w:t>
      </w:r>
    </w:p>
    <w:p>
      <w:pPr>
        <w:bidi w:val="0"/>
        <w:rPr>
          <w:rFonts w:hint="default" w:ascii="方正仿宋_GB2312" w:hAnsi="方正仿宋_GB2312" w:eastAsia="方正仿宋_GB2312" w:cs="方正仿宋_GB231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lang w:val="en-US" w:eastAsia="zh-CN"/>
        </w:rPr>
        <w:t>填表人姓名：                                   填表日期：</w:t>
      </w:r>
    </w:p>
    <w:tbl>
      <w:tblPr>
        <w:tblStyle w:val="4"/>
        <w:tblW w:w="996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1146"/>
        <w:gridCol w:w="6412"/>
        <w:gridCol w:w="708"/>
        <w:gridCol w:w="7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9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二级指标</w:t>
            </w:r>
          </w:p>
        </w:tc>
        <w:tc>
          <w:tcPr>
            <w:tcW w:w="64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具 体 标 准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</w:rPr>
              <w:t>分值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21"/>
                <w:szCs w:val="21"/>
                <w:lang w:val="en-US" w:eastAsia="zh-CN"/>
              </w:rPr>
              <w:t>评分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98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组织</w:t>
            </w:r>
          </w:p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管理（2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）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管理体制（2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分）</w:t>
            </w:r>
          </w:p>
        </w:tc>
        <w:tc>
          <w:tcPr>
            <w:tcW w:w="6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有明确的负责人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管理人员，信息安全落实到人。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有网站管理员工作职责。当管理员变更后，及时通知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宣传部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更新备案。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有网站设计整体规划。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审核机制（5分）</w:t>
            </w:r>
          </w:p>
        </w:tc>
        <w:tc>
          <w:tcPr>
            <w:tcW w:w="6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有信息发布审核机制等。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98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版面</w:t>
            </w:r>
          </w:p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美化</w:t>
            </w:r>
          </w:p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（1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分）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版面美化（1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分）</w:t>
            </w:r>
          </w:p>
        </w:tc>
        <w:tc>
          <w:tcPr>
            <w:tcW w:w="6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版面设计新颖，布局合理，层次分明，图文并茂。复杂度适当，页面字体美观大方、大小适宜，文字图片等编排整齐。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98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网站</w:t>
            </w:r>
          </w:p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内容</w:t>
            </w:r>
          </w:p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62</w:t>
            </w: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分）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首页设计（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分）</w:t>
            </w:r>
          </w:p>
        </w:tc>
        <w:tc>
          <w:tcPr>
            <w:tcW w:w="6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网站首页结构布局合理，主题明确，健康向上，具有文化内涵和艺术气息，栏目分类清晰、信息归类科学。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网站标题或LOGO以图片等形式表现，表现力强。整体版面美观大方。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栏目设置（1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分）</w:t>
            </w:r>
          </w:p>
        </w:tc>
        <w:tc>
          <w:tcPr>
            <w:tcW w:w="6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栏目定位清晰，科学合理，各栏目内容完整，无缺失项。</w:t>
            </w:r>
          </w:p>
          <w:p>
            <w:pPr>
              <w:bidi w:val="0"/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1、行政部门二级网站栏目一般应包含部门概述、工作职能、工作动态等栏目。</w:t>
            </w:r>
          </w:p>
          <w:p>
            <w:pPr>
              <w:bidi w:val="0"/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2、各学院二级网站一般应包含学院概况、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专业设置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、师资队伍、新闻动态、学生工作、通知公告等栏目。</w:t>
            </w:r>
          </w:p>
          <w:p>
            <w:pPr>
              <w:bidi w:val="0"/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3、二级网站在相关链接中加入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开封文化艺术职业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学院官网链接。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both"/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所有栏目整体设计风格是否统一协调，要做到动与静搭配合理，动而不乱、静而不僵，色彩搭配和谐自然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内容维护（3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分）</w:t>
            </w:r>
          </w:p>
        </w:tc>
        <w:tc>
          <w:tcPr>
            <w:tcW w:w="6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网站各栏目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能够及时、全面、准确地发布各项信息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页面设计合理，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无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乱码、文字图片变形，表格错行，文字错位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现象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及时发布新闻类动态栏目、公告、通知、学术报告等信息。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网页内容具有完整性、连续性。自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2011年网站建立以来至现在网页内容连贯、具有持续性；特别是2018年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以来网页内容和实际工作相对照、具有同步性。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 w:hRule="atLeast"/>
          <w:jc w:val="center"/>
        </w:trPr>
        <w:tc>
          <w:tcPr>
            <w:tcW w:w="989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特色栏目（10分）</w:t>
            </w:r>
          </w:p>
        </w:tc>
        <w:tc>
          <w:tcPr>
            <w:tcW w:w="6412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围绕单位特点、专项工作、服务师生建有特色栏目或专题栏目。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网站</w:t>
            </w:r>
          </w:p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安全</w:t>
            </w:r>
          </w:p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信息安全</w:t>
            </w:r>
          </w:p>
        </w:tc>
        <w:tc>
          <w:tcPr>
            <w:tcW w:w="6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不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发布涉密信息及不良信息。 本条实行评优一票否决制，一经发现取消评优资格。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分数：</w:t>
            </w:r>
          </w:p>
        </w:tc>
        <w:tc>
          <w:tcPr>
            <w:tcW w:w="7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</w:tbl>
    <w:p>
      <w:pPr>
        <w:wordWrap w:val="0"/>
        <w:spacing w:line="500" w:lineRule="exact"/>
        <w:jc w:val="both"/>
        <w:rPr>
          <w:rFonts w:ascii="宋体" w:hAnsi="宋体" w:eastAsia="宋体"/>
          <w:szCs w:val="21"/>
        </w:rPr>
      </w:pPr>
      <w:r>
        <w:rPr>
          <w:rFonts w:ascii="宋体" w:hAnsi="宋体" w:eastAsia="宋体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23484464-3053-4F4E-A295-667C25FBA07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8C1ED5AA-4897-4861-AE7F-FFBBEB23CB5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58"/>
    <w:rsid w:val="0003150C"/>
    <w:rsid w:val="000A38E7"/>
    <w:rsid w:val="001353FE"/>
    <w:rsid w:val="001842C4"/>
    <w:rsid w:val="00214EAB"/>
    <w:rsid w:val="0022087F"/>
    <w:rsid w:val="003D0E84"/>
    <w:rsid w:val="00457D05"/>
    <w:rsid w:val="0048681C"/>
    <w:rsid w:val="005E1A1F"/>
    <w:rsid w:val="006D6070"/>
    <w:rsid w:val="006F7523"/>
    <w:rsid w:val="00724067"/>
    <w:rsid w:val="00726823"/>
    <w:rsid w:val="007A5858"/>
    <w:rsid w:val="007B526A"/>
    <w:rsid w:val="00812537"/>
    <w:rsid w:val="008E1971"/>
    <w:rsid w:val="009327EB"/>
    <w:rsid w:val="00953F5F"/>
    <w:rsid w:val="00A257E8"/>
    <w:rsid w:val="00AA66D9"/>
    <w:rsid w:val="00B2071B"/>
    <w:rsid w:val="00B62DDC"/>
    <w:rsid w:val="00BA1379"/>
    <w:rsid w:val="00BF6F19"/>
    <w:rsid w:val="00D1790C"/>
    <w:rsid w:val="00E04341"/>
    <w:rsid w:val="00E37E57"/>
    <w:rsid w:val="00EB177A"/>
    <w:rsid w:val="026A3C59"/>
    <w:rsid w:val="05174774"/>
    <w:rsid w:val="0EE61A22"/>
    <w:rsid w:val="10761754"/>
    <w:rsid w:val="136A5B45"/>
    <w:rsid w:val="13E13176"/>
    <w:rsid w:val="14553121"/>
    <w:rsid w:val="15412DAD"/>
    <w:rsid w:val="164C745C"/>
    <w:rsid w:val="16B60CBD"/>
    <w:rsid w:val="174156CA"/>
    <w:rsid w:val="1CD634D3"/>
    <w:rsid w:val="1D885A89"/>
    <w:rsid w:val="1EED2D03"/>
    <w:rsid w:val="1F234AFA"/>
    <w:rsid w:val="1F3C24D6"/>
    <w:rsid w:val="21C45F77"/>
    <w:rsid w:val="234B1984"/>
    <w:rsid w:val="26942D80"/>
    <w:rsid w:val="270A0EB4"/>
    <w:rsid w:val="291F75D2"/>
    <w:rsid w:val="2D4661C9"/>
    <w:rsid w:val="2E511082"/>
    <w:rsid w:val="33011E0D"/>
    <w:rsid w:val="33D64E0C"/>
    <w:rsid w:val="342A7F3C"/>
    <w:rsid w:val="34ED70CD"/>
    <w:rsid w:val="3A8A5D68"/>
    <w:rsid w:val="3C063850"/>
    <w:rsid w:val="41212F65"/>
    <w:rsid w:val="41402D4A"/>
    <w:rsid w:val="41B65A6E"/>
    <w:rsid w:val="456426CF"/>
    <w:rsid w:val="46E56E2F"/>
    <w:rsid w:val="49236E96"/>
    <w:rsid w:val="49B31B68"/>
    <w:rsid w:val="4BDF1A33"/>
    <w:rsid w:val="4EB74705"/>
    <w:rsid w:val="5A5A2B52"/>
    <w:rsid w:val="5E821A28"/>
    <w:rsid w:val="5E895300"/>
    <w:rsid w:val="61E670A0"/>
    <w:rsid w:val="68E66BF8"/>
    <w:rsid w:val="6DF72DB7"/>
    <w:rsid w:val="72A4399A"/>
    <w:rsid w:val="76A23272"/>
    <w:rsid w:val="78AB1071"/>
    <w:rsid w:val="7D3B347B"/>
    <w:rsid w:val="7EA47294"/>
    <w:rsid w:val="7FF3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160</Words>
  <Characters>913</Characters>
  <Lines>7</Lines>
  <Paragraphs>2</Paragraphs>
  <TotalTime>108</TotalTime>
  <ScaleCrop>false</ScaleCrop>
  <LinksUpToDate>false</LinksUpToDate>
  <CharactersWithSpaces>1071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2019-11-26T02:35:00Z</dcterms:created>
  <dc:creator>xqh</dc:creator>
  <cp:lastModifiedBy>金爽</cp:lastModifiedBy>
  <cp:lastPrinted>2020-04-10T09:00:00Z</cp:lastPrinted>
  <dcterms:modified xsi:type="dcterms:W3CDTF">2020-04-11T12:36:06Z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