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03" w:rsidRDefault="00805396" w:rsidP="002D193D">
      <w:pPr>
        <w:widowControl/>
        <w:spacing w:line="490" w:lineRule="exact"/>
        <w:ind w:right="6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21"/>
        </w:rPr>
        <w:t>开封文化艺术职业学院“党课开讲啦”活动</w:t>
      </w:r>
    </w:p>
    <w:p w:rsidR="002D193D" w:rsidRDefault="00805396" w:rsidP="002D193D">
      <w:pPr>
        <w:widowControl/>
        <w:spacing w:line="490" w:lineRule="exact"/>
        <w:ind w:right="6"/>
        <w:jc w:val="center"/>
        <w:rPr>
          <w:rFonts w:ascii="Times New Roman" w:hAnsi="Times New Roman" w:cs="Arial"/>
          <w:kern w:val="0"/>
          <w:sz w:val="20"/>
          <w:szCs w:val="20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21"/>
        </w:rPr>
        <w:t>工作方案</w:t>
      </w:r>
    </w:p>
    <w:p w:rsidR="002D193D" w:rsidRDefault="002D193D" w:rsidP="002D193D">
      <w:pPr>
        <w:widowControl/>
        <w:spacing w:line="600" w:lineRule="exact"/>
        <w:ind w:right="206"/>
        <w:jc w:val="center"/>
        <w:rPr>
          <w:rFonts w:ascii="仿宋_GB2312" w:eastAsia="仿宋_GB2312" w:hAnsi="仿宋_GB2312" w:cs="Arial"/>
          <w:kern w:val="0"/>
          <w:sz w:val="30"/>
          <w:szCs w:val="30"/>
        </w:rPr>
      </w:pPr>
    </w:p>
    <w:p w:rsidR="00603041" w:rsidRPr="002D193D" w:rsidRDefault="00805396" w:rsidP="002D193D">
      <w:pPr>
        <w:widowControl/>
        <w:adjustRightInd w:val="0"/>
        <w:snapToGrid w:val="0"/>
        <w:spacing w:line="560" w:lineRule="exact"/>
        <w:ind w:firstLineChars="200" w:firstLine="600"/>
        <w:rPr>
          <w:rFonts w:ascii="Times New Roman" w:eastAsia="Times New Roman" w:hAnsi="Times New Roman" w:cs="Arial"/>
          <w:kern w:val="0"/>
          <w:sz w:val="30"/>
          <w:szCs w:val="30"/>
        </w:rPr>
      </w:pPr>
      <w:r w:rsidRPr="002D193D">
        <w:rPr>
          <w:rFonts w:ascii="仿宋_GB2312" w:eastAsia="仿宋_GB2312" w:hAnsi="仿宋_GB2312" w:cs="Arial"/>
          <w:kern w:val="0"/>
          <w:sz w:val="30"/>
          <w:szCs w:val="30"/>
        </w:rPr>
        <w:t>为推动中组部重点工作任务落实，按照全国基层党建工作重点任务推进会安排，结合我</w:t>
      </w:r>
      <w:r w:rsidRPr="002D193D">
        <w:rPr>
          <w:rFonts w:ascii="仿宋_GB2312" w:eastAsia="仿宋_GB2312" w:hAnsi="仿宋_GB2312" w:cs="Arial" w:hint="eastAsia"/>
          <w:kern w:val="0"/>
          <w:sz w:val="30"/>
          <w:szCs w:val="30"/>
        </w:rPr>
        <w:t>校</w:t>
      </w:r>
      <w:r w:rsidRPr="002D193D">
        <w:rPr>
          <w:rFonts w:ascii="仿宋_GB2312" w:eastAsia="仿宋_GB2312" w:hAnsi="仿宋_GB2312" w:cs="Arial"/>
          <w:kern w:val="0"/>
          <w:sz w:val="30"/>
          <w:szCs w:val="30"/>
        </w:rPr>
        <w:t>实际，现就开展</w:t>
      </w:r>
      <w:r w:rsidRPr="002D193D">
        <w:rPr>
          <w:rFonts w:ascii="仿宋_GB2312" w:eastAsia="仿宋_GB2312" w:hAnsi="仿宋_GB2312" w:cs="Arial" w:hint="eastAsia"/>
          <w:kern w:val="0"/>
          <w:sz w:val="30"/>
          <w:szCs w:val="30"/>
        </w:rPr>
        <w:t>“</w:t>
      </w:r>
      <w:r w:rsidRPr="002D193D">
        <w:rPr>
          <w:rFonts w:ascii="仿宋_GB2312" w:eastAsia="仿宋_GB2312" w:hAnsi="仿宋_GB2312" w:cs="Arial"/>
          <w:kern w:val="0"/>
          <w:sz w:val="30"/>
          <w:szCs w:val="30"/>
        </w:rPr>
        <w:t>党课开讲啦</w:t>
      </w:r>
      <w:r w:rsidRPr="002D193D">
        <w:rPr>
          <w:rFonts w:ascii="仿宋_GB2312" w:eastAsia="仿宋_GB2312" w:hAnsi="仿宋_GB2312" w:cs="Arial" w:hint="eastAsia"/>
          <w:kern w:val="0"/>
          <w:sz w:val="30"/>
          <w:szCs w:val="30"/>
        </w:rPr>
        <w:t>”</w:t>
      </w:r>
      <w:r w:rsidRPr="002D193D">
        <w:rPr>
          <w:rFonts w:ascii="仿宋_GB2312" w:eastAsia="仿宋_GB2312" w:hAnsi="仿宋_GB2312" w:cs="Arial"/>
          <w:kern w:val="0"/>
          <w:sz w:val="30"/>
          <w:szCs w:val="30"/>
        </w:rPr>
        <w:t>活动提出如下方案。</w:t>
      </w:r>
    </w:p>
    <w:p w:rsidR="00603041" w:rsidRPr="002D193D" w:rsidRDefault="00805396" w:rsidP="002D193D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Times New Roman" w:hAnsi="Times New Roman" w:cs="Arial"/>
          <w:kern w:val="0"/>
          <w:sz w:val="30"/>
          <w:szCs w:val="30"/>
        </w:rPr>
      </w:pPr>
      <w:r w:rsidRPr="002D193D">
        <w:rPr>
          <w:rFonts w:ascii="黑体" w:eastAsia="黑体" w:hAnsi="黑体" w:cs="Arial"/>
          <w:kern w:val="0"/>
          <w:sz w:val="30"/>
          <w:szCs w:val="30"/>
        </w:rPr>
        <w:t>一、活动目的</w:t>
      </w:r>
    </w:p>
    <w:p w:rsidR="00603041" w:rsidRPr="002D193D" w:rsidRDefault="00805396" w:rsidP="002D193D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深入学习贯彻习近平新时代中国特色社会主义思想，贯彻落实《中国共产党支部工作条例（试行）》《中国共产党党员教育管理工作条例》和《河南省贯彻落实 &lt;2019—2023 年全国党员教育培训工作规划&gt;实施意见》，巩固拓展“不忘初心、牢记使命”主题教育成果，充分用好讲党课这一党的组织生活制度，切实增强党员教育的针对性实效性，引导广大党员树牢“四个意识”、坚定“四个自信”、做到“两个维护”，</w:t>
      </w:r>
      <w:proofErr w:type="gramStart"/>
      <w:r w:rsidRPr="002D193D">
        <w:rPr>
          <w:rFonts w:ascii="仿宋" w:eastAsia="仿宋" w:hAnsi="仿宋" w:cs="仿宋" w:hint="eastAsia"/>
          <w:kern w:val="0"/>
          <w:sz w:val="30"/>
          <w:szCs w:val="30"/>
        </w:rPr>
        <w:t>自觉做习近</w:t>
      </w:r>
      <w:proofErr w:type="gramEnd"/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平新时代中国特色社会主义思想坚定信仰者和忠实实践者。</w:t>
      </w:r>
    </w:p>
    <w:p w:rsidR="00603041" w:rsidRPr="002D193D" w:rsidRDefault="00805396" w:rsidP="002D193D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Times New Roman" w:hAnsi="Times New Roman" w:cs="Arial"/>
          <w:kern w:val="0"/>
          <w:sz w:val="30"/>
          <w:szCs w:val="30"/>
        </w:rPr>
      </w:pPr>
      <w:r w:rsidRPr="002D193D">
        <w:rPr>
          <w:rFonts w:ascii="黑体" w:eastAsia="黑体" w:hAnsi="黑体" w:cs="Arial"/>
          <w:kern w:val="0"/>
          <w:sz w:val="30"/>
          <w:szCs w:val="30"/>
        </w:rPr>
        <w:t>二、活动安排</w:t>
      </w:r>
    </w:p>
    <w:p w:rsidR="00603041" w:rsidRPr="002D193D" w:rsidRDefault="00805396" w:rsidP="002D193D">
      <w:pPr>
        <w:widowControl/>
        <w:tabs>
          <w:tab w:val="left" w:pos="1300"/>
        </w:tabs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2D193D">
        <w:rPr>
          <w:rFonts w:ascii="宋体" w:eastAsia="宋体" w:hAnsi="宋体" w:cs="宋体" w:hint="eastAsia"/>
          <w:kern w:val="0"/>
          <w:sz w:val="30"/>
          <w:szCs w:val="30"/>
        </w:rPr>
        <w:t>1.时间安排。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“党课开讲啦”活动从2020年6月开始，到2020年底基本结束，之后转为党员教育经常性工作。各基层党组织根据工作实际自行安排2次以上讲党课，“七一”前后结合开展纪念建党99周年活动，集中安排1次专题党课。</w:t>
      </w:r>
    </w:p>
    <w:p w:rsidR="00603041" w:rsidRPr="002D193D" w:rsidRDefault="00805396" w:rsidP="002D193D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2D193D">
        <w:rPr>
          <w:rFonts w:ascii="宋体" w:eastAsia="宋体" w:hAnsi="宋体" w:cs="宋体" w:hint="eastAsia"/>
          <w:kern w:val="0"/>
          <w:sz w:val="30"/>
          <w:szCs w:val="30"/>
        </w:rPr>
        <w:t>2.讲授内容。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突出学习贯彻习近平总书记视察河南重要讲话精神，重点围绕决胜全面建成小康社会、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推动“双高校”建设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、强化基层治理、推动黄河流域生态保护和高质量发展、打赢疫情防控阻击战等内容讲授党课。要充分了解党员需求和思想工作实际，用好本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校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本部门党性教育资源，通过以小见大的讲述，阐释习近平新时代中国特色社会主义思想在中原大地的生动实践。</w:t>
      </w:r>
    </w:p>
    <w:p w:rsidR="00603041" w:rsidRPr="002D193D" w:rsidRDefault="00805396" w:rsidP="002D193D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2D193D">
        <w:rPr>
          <w:rFonts w:ascii="宋体" w:eastAsia="宋体" w:hAnsi="宋体" w:cs="宋体" w:hint="eastAsia"/>
          <w:kern w:val="0"/>
          <w:sz w:val="30"/>
          <w:szCs w:val="30"/>
        </w:rPr>
        <w:t>3.授课人选。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党课主讲人主要从政治素养高、代表性强、善于表达、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群众基础和公众形象好的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基层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党组织书记、党员领导干部、党员专家学者、先进模范人物、行业领军人物等选取，注重用好“身边榜样”，以身边事教育身边人。落实党员领导干部讲党课制度，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校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党委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书记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要带头讲、示范讲，领导班子成员要到分管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部门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或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联系的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基层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党组织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讲党课。</w:t>
      </w:r>
    </w:p>
    <w:p w:rsidR="00603041" w:rsidRPr="002D193D" w:rsidRDefault="00805396" w:rsidP="002D193D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2D193D">
        <w:rPr>
          <w:rFonts w:ascii="宋体" w:eastAsia="宋体" w:hAnsi="宋体" w:cs="宋体" w:hint="eastAsia"/>
          <w:kern w:val="0"/>
          <w:sz w:val="30"/>
          <w:szCs w:val="30"/>
        </w:rPr>
        <w:t>4.党课形式。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活动可与落实“三会一课”、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“5+N”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主题党日</w:t>
      </w:r>
      <w:r w:rsidR="002D193D">
        <w:rPr>
          <w:rFonts w:ascii="仿宋" w:eastAsia="仿宋" w:hAnsi="仿宋" w:cs="仿宋" w:hint="eastAsia"/>
          <w:kern w:val="0"/>
          <w:sz w:val="30"/>
          <w:szCs w:val="30"/>
        </w:rPr>
        <w:t>活动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等组织生活制度结合开展。党课可依托党员活动室、党性教育基地等场所，采取讲座式、访谈式、情景式、互动式等模式，利用“互联网+智慧党建”融平台等党员教育信息化平台，增强吸引力和感染力。鼓励各基层党组织创新开展送党课下基层、“名师与基层党员面对面”、“微党课大家讲”等活动，探索远程党课、直播党课等方式，增强实效性和时代感。</w:t>
      </w:r>
    </w:p>
    <w:p w:rsidR="00603041" w:rsidRPr="002D193D" w:rsidRDefault="00805396" w:rsidP="002D193D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2D193D">
        <w:rPr>
          <w:rFonts w:ascii="宋体" w:eastAsia="宋体" w:hAnsi="宋体" w:cs="宋体" w:hint="eastAsia"/>
          <w:kern w:val="0"/>
          <w:sz w:val="30"/>
          <w:szCs w:val="30"/>
        </w:rPr>
        <w:t>5.成果运用。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对活动中发现的优秀党课，各基层党组织可于 2020年9月底前</w:t>
      </w:r>
      <w:r w:rsidR="00E80375">
        <w:rPr>
          <w:rFonts w:ascii="仿宋" w:eastAsia="仿宋" w:hAnsi="仿宋" w:cs="仿宋" w:hint="eastAsia"/>
          <w:kern w:val="0"/>
          <w:sz w:val="30"/>
          <w:szCs w:val="30"/>
        </w:rPr>
        <w:t>报送到</w:t>
      </w:r>
      <w:r w:rsidR="00E80375" w:rsidRPr="002D193D">
        <w:rPr>
          <w:rFonts w:ascii="仿宋" w:eastAsia="仿宋" w:hAnsi="仿宋" w:cs="仿宋" w:hint="eastAsia"/>
          <w:kern w:val="0"/>
          <w:sz w:val="30"/>
          <w:szCs w:val="30"/>
        </w:rPr>
        <w:t>学校党委组织部</w:t>
      </w:r>
      <w:r w:rsidR="00E80375">
        <w:rPr>
          <w:rFonts w:ascii="仿宋" w:eastAsia="仿宋" w:hAnsi="仿宋" w:cs="仿宋" w:hint="eastAsia"/>
          <w:kern w:val="0"/>
          <w:sz w:val="30"/>
          <w:szCs w:val="30"/>
        </w:rPr>
        <w:t>，逐级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向</w:t>
      </w:r>
      <w:r w:rsidR="00E80375">
        <w:rPr>
          <w:rFonts w:ascii="仿宋" w:eastAsia="仿宋" w:hAnsi="仿宋" w:cs="仿宋" w:hint="eastAsia"/>
          <w:kern w:val="0"/>
          <w:sz w:val="30"/>
          <w:szCs w:val="30"/>
        </w:rPr>
        <w:t>上</w:t>
      </w:r>
      <w:r w:rsidRPr="002D193D">
        <w:rPr>
          <w:rFonts w:ascii="仿宋" w:eastAsia="仿宋" w:hAnsi="仿宋" w:cs="仿宋" w:hint="eastAsia"/>
          <w:kern w:val="0"/>
          <w:sz w:val="30"/>
          <w:szCs w:val="30"/>
        </w:rPr>
        <w:t>推荐。推荐的党课要政治方向正确、理论联系实际、方式方法得当、讲课效果较好、党员评价较高。时长一般不超过 90 分钟，微党课 30分钟左右。省委组织部党员教育处择优在“互联网+智慧党建”融平台、“共产党员”电视点播栏目、河南组</w:t>
      </w:r>
      <w:proofErr w:type="gramStart"/>
      <w:r w:rsidRPr="002D193D">
        <w:rPr>
          <w:rFonts w:ascii="仿宋" w:eastAsia="仿宋" w:hAnsi="仿宋" w:cs="仿宋" w:hint="eastAsia"/>
          <w:kern w:val="0"/>
          <w:sz w:val="30"/>
          <w:szCs w:val="30"/>
        </w:rPr>
        <w:t>工微信公众号</w:t>
      </w:r>
      <w:proofErr w:type="gramEnd"/>
      <w:r w:rsidRPr="002D193D">
        <w:rPr>
          <w:rFonts w:ascii="仿宋" w:eastAsia="仿宋" w:hAnsi="仿宋" w:cs="仿宋" w:hint="eastAsia"/>
          <w:kern w:val="0"/>
          <w:sz w:val="30"/>
          <w:szCs w:val="30"/>
        </w:rPr>
        <w:t>等推送，特别突出的向中组部党员教育中心推荐。</w:t>
      </w:r>
    </w:p>
    <w:p w:rsidR="00603041" w:rsidRPr="002D193D" w:rsidRDefault="00805396" w:rsidP="002D193D">
      <w:pPr>
        <w:widowControl/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2D193D">
        <w:rPr>
          <w:rFonts w:ascii="黑体" w:eastAsia="黑体" w:hAnsi="黑体"/>
          <w:sz w:val="30"/>
          <w:szCs w:val="30"/>
        </w:rPr>
        <w:t>三、有关要求</w:t>
      </w:r>
    </w:p>
    <w:p w:rsidR="00603041" w:rsidRPr="002D193D" w:rsidRDefault="00805396" w:rsidP="002D193D">
      <w:pPr>
        <w:widowControl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D193D">
        <w:rPr>
          <w:rFonts w:ascii="宋体" w:eastAsia="宋体" w:hAnsi="宋体" w:hint="eastAsia"/>
          <w:sz w:val="30"/>
          <w:szCs w:val="30"/>
        </w:rPr>
        <w:t>1.</w:t>
      </w:r>
      <w:r w:rsidRPr="002D193D">
        <w:rPr>
          <w:rFonts w:ascii="宋体" w:eastAsia="宋体" w:hAnsi="宋体"/>
          <w:sz w:val="30"/>
          <w:szCs w:val="30"/>
        </w:rPr>
        <w:t>坚持政治标准，突出党性原则。</w:t>
      </w:r>
      <w:r w:rsidRPr="002D193D">
        <w:rPr>
          <w:rFonts w:ascii="仿宋" w:eastAsia="仿宋" w:hAnsi="仿宋" w:cs="仿宋" w:hint="eastAsia"/>
          <w:sz w:val="30"/>
          <w:szCs w:val="30"/>
        </w:rPr>
        <w:t>要突出学习</w:t>
      </w:r>
      <w:proofErr w:type="gramStart"/>
      <w:r w:rsidRPr="002D193D">
        <w:rPr>
          <w:rFonts w:ascii="仿宋" w:eastAsia="仿宋" w:hAnsi="仿宋" w:cs="仿宋" w:hint="eastAsia"/>
          <w:sz w:val="30"/>
          <w:szCs w:val="30"/>
        </w:rPr>
        <w:t>践行</w:t>
      </w:r>
      <w:proofErr w:type="gramEnd"/>
      <w:r w:rsidRPr="002D193D">
        <w:rPr>
          <w:rFonts w:ascii="仿宋" w:eastAsia="仿宋" w:hAnsi="仿宋" w:cs="仿宋" w:hint="eastAsia"/>
          <w:sz w:val="30"/>
          <w:szCs w:val="30"/>
        </w:rPr>
        <w:t>习近平新时代中国特色社会主义思想，突出坚定理想信念、恪守党的性质和宗旨、</w:t>
      </w:r>
      <w:proofErr w:type="gramStart"/>
      <w:r w:rsidRPr="002D193D">
        <w:rPr>
          <w:rFonts w:ascii="仿宋" w:eastAsia="仿宋" w:hAnsi="仿宋" w:cs="仿宋" w:hint="eastAsia"/>
          <w:sz w:val="30"/>
          <w:szCs w:val="30"/>
        </w:rPr>
        <w:t>践行</w:t>
      </w:r>
      <w:proofErr w:type="gramEnd"/>
      <w:r w:rsidRPr="002D193D">
        <w:rPr>
          <w:rFonts w:ascii="仿宋" w:eastAsia="仿宋" w:hAnsi="仿宋" w:cs="仿宋" w:hint="eastAsia"/>
          <w:sz w:val="30"/>
          <w:szCs w:val="30"/>
        </w:rPr>
        <w:t>初心使命，突出政治教育和政治训练、党规党章党纪教育。党课讲授者要严格遵守党的政治纪律和组织纪律，自觉做到在思想上政治上行动上同党中央保持高度一致。各基层党组织要对党课内容和主讲人把关负责，确保不出问题。</w:t>
      </w:r>
    </w:p>
    <w:p w:rsidR="00603041" w:rsidRPr="002D193D" w:rsidRDefault="00805396" w:rsidP="002D193D">
      <w:pPr>
        <w:widowControl/>
        <w:tabs>
          <w:tab w:val="left" w:pos="1306"/>
        </w:tabs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Times New Roman" w:hAnsi="Times New Roman"/>
          <w:sz w:val="30"/>
          <w:szCs w:val="30"/>
        </w:rPr>
      </w:pPr>
      <w:r w:rsidRPr="002D193D">
        <w:rPr>
          <w:rFonts w:ascii="宋体" w:eastAsia="宋体" w:hAnsi="宋体" w:hint="eastAsia"/>
          <w:sz w:val="30"/>
          <w:szCs w:val="30"/>
        </w:rPr>
        <w:lastRenderedPageBreak/>
        <w:t>2.</w:t>
      </w:r>
      <w:r w:rsidRPr="002D193D">
        <w:rPr>
          <w:rFonts w:ascii="宋体" w:eastAsia="宋体" w:hAnsi="宋体"/>
          <w:sz w:val="30"/>
          <w:szCs w:val="30"/>
        </w:rPr>
        <w:t>坚持贴近基层，注重实用实效。</w:t>
      </w:r>
      <w:r w:rsidRPr="002D193D">
        <w:rPr>
          <w:rFonts w:ascii="仿宋" w:eastAsia="仿宋" w:hAnsi="仿宋" w:cs="仿宋" w:hint="eastAsia"/>
          <w:sz w:val="30"/>
          <w:szCs w:val="30"/>
        </w:rPr>
        <w:t>要贴近基层实际，回应不同群体党员需求和关切，突出</w:t>
      </w:r>
      <w:r w:rsidR="00E80375">
        <w:rPr>
          <w:rFonts w:ascii="仿宋" w:eastAsia="仿宋" w:hAnsi="仿宋" w:cs="仿宋" w:hint="eastAsia"/>
          <w:sz w:val="30"/>
          <w:szCs w:val="30"/>
        </w:rPr>
        <w:t>行业</w:t>
      </w:r>
      <w:r w:rsidRPr="002D193D">
        <w:rPr>
          <w:rFonts w:ascii="仿宋" w:eastAsia="仿宋" w:hAnsi="仿宋" w:cs="仿宋" w:hint="eastAsia"/>
          <w:sz w:val="30"/>
          <w:szCs w:val="30"/>
        </w:rPr>
        <w:t>特色，多说“大白话”，多备“土教材”，多讲“身边事”，不搞“通用模板”“万能讲稿”，不照本宣科、泛泛而谈，严禁抄袭或网上直接照搬下载。</w:t>
      </w:r>
    </w:p>
    <w:p w:rsidR="00603041" w:rsidRPr="002D193D" w:rsidRDefault="00805396" w:rsidP="002D193D">
      <w:pPr>
        <w:widowControl/>
        <w:tabs>
          <w:tab w:val="left" w:pos="1306"/>
        </w:tabs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Times New Roman" w:hAnsi="Times New Roman"/>
          <w:sz w:val="30"/>
          <w:szCs w:val="30"/>
        </w:rPr>
      </w:pPr>
      <w:r w:rsidRPr="002D193D">
        <w:rPr>
          <w:rFonts w:ascii="宋体" w:eastAsia="宋体" w:hAnsi="宋体" w:hint="eastAsia"/>
          <w:sz w:val="30"/>
          <w:szCs w:val="30"/>
        </w:rPr>
        <w:t>3.</w:t>
      </w:r>
      <w:r w:rsidRPr="002D193D">
        <w:rPr>
          <w:rFonts w:ascii="宋体" w:eastAsia="宋体" w:hAnsi="宋体"/>
          <w:sz w:val="30"/>
          <w:szCs w:val="30"/>
        </w:rPr>
        <w:t>坚持抓常抓长，做好工作结合。</w:t>
      </w:r>
      <w:r w:rsidRPr="002D193D">
        <w:rPr>
          <w:rFonts w:ascii="仿宋" w:eastAsia="仿宋" w:hAnsi="仿宋" w:cs="仿宋" w:hint="eastAsia"/>
          <w:sz w:val="30"/>
          <w:szCs w:val="30"/>
        </w:rPr>
        <w:t>要与党员日常教育培训和集中轮训结合起来，与推动中心工作和重点任务结合起来，让党员领导干部和广大党员讲党课、上党课融入日常、做在经常，边讲边学边受教育。</w:t>
      </w:r>
    </w:p>
    <w:p w:rsidR="00603041" w:rsidRDefault="00805396" w:rsidP="00E80375">
      <w:pPr>
        <w:widowControl/>
        <w:tabs>
          <w:tab w:val="left" w:pos="1306"/>
        </w:tabs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2D193D">
        <w:rPr>
          <w:rFonts w:ascii="宋体" w:eastAsia="宋体" w:hAnsi="宋体" w:hint="eastAsia"/>
          <w:sz w:val="30"/>
          <w:szCs w:val="30"/>
        </w:rPr>
        <w:t>4.</w:t>
      </w:r>
      <w:r w:rsidRPr="002D193D">
        <w:rPr>
          <w:rFonts w:ascii="宋体" w:eastAsia="宋体" w:hAnsi="宋体"/>
          <w:sz w:val="30"/>
          <w:szCs w:val="30"/>
        </w:rPr>
        <w:t>坚持实事求是</w:t>
      </w:r>
      <w:r w:rsidRPr="002D193D">
        <w:rPr>
          <w:rFonts w:ascii="宋体" w:eastAsia="宋体" w:hAnsi="宋体" w:hint="eastAsia"/>
          <w:sz w:val="30"/>
          <w:szCs w:val="30"/>
        </w:rPr>
        <w:t>，</w:t>
      </w:r>
      <w:r w:rsidRPr="002D193D">
        <w:rPr>
          <w:rFonts w:ascii="宋体" w:eastAsia="宋体" w:hAnsi="宋体"/>
          <w:sz w:val="30"/>
          <w:szCs w:val="30"/>
        </w:rPr>
        <w:t>力戒形式主义。</w:t>
      </w:r>
      <w:r w:rsidRPr="002D193D">
        <w:rPr>
          <w:rFonts w:ascii="仿宋" w:eastAsia="仿宋" w:hAnsi="仿宋" w:cs="仿宋" w:hint="eastAsia"/>
          <w:sz w:val="30"/>
          <w:szCs w:val="30"/>
        </w:rPr>
        <w:t>要整合资源、提高效益，避免就活动搞活动，既开发新的精品党课，也充分发掘整合、用足用好已有资源，避免刻意求新出奇、重复建设，防止表面化、形式化。</w:t>
      </w:r>
      <w:bookmarkStart w:id="0" w:name="_GoBack"/>
      <w:bookmarkEnd w:id="0"/>
    </w:p>
    <w:p w:rsidR="00E80375" w:rsidRDefault="00AA4719" w:rsidP="00AA4719">
      <w:pPr>
        <w:widowControl/>
        <w:tabs>
          <w:tab w:val="left" w:pos="1306"/>
        </w:tabs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AA4719">
        <w:rPr>
          <w:rFonts w:ascii="宋体" w:eastAsia="宋体" w:hAnsi="宋体" w:hint="eastAsia"/>
          <w:sz w:val="30"/>
          <w:szCs w:val="30"/>
        </w:rPr>
        <w:t>5.</w:t>
      </w:r>
      <w:r>
        <w:rPr>
          <w:rFonts w:ascii="宋体" w:eastAsia="宋体" w:hAnsi="宋体" w:hint="eastAsia"/>
          <w:sz w:val="30"/>
          <w:szCs w:val="30"/>
        </w:rPr>
        <w:t>坚持有始有终，</w:t>
      </w:r>
      <w:r w:rsidRPr="00AA4719">
        <w:rPr>
          <w:rFonts w:ascii="宋体" w:eastAsia="宋体" w:hAnsi="宋体" w:hint="eastAsia"/>
          <w:sz w:val="30"/>
          <w:szCs w:val="30"/>
        </w:rPr>
        <w:t>做好宣传总结。</w:t>
      </w:r>
      <w:r w:rsidR="00E80375">
        <w:rPr>
          <w:rFonts w:ascii="仿宋" w:eastAsia="仿宋" w:hAnsi="仿宋" w:cs="仿宋" w:hint="eastAsia"/>
          <w:kern w:val="0"/>
          <w:sz w:val="32"/>
          <w:szCs w:val="32"/>
        </w:rPr>
        <w:t>各</w:t>
      </w:r>
      <w:r>
        <w:rPr>
          <w:rFonts w:ascii="仿宋" w:eastAsia="仿宋" w:hAnsi="仿宋" w:cs="仿宋" w:hint="eastAsia"/>
          <w:kern w:val="0"/>
          <w:sz w:val="32"/>
          <w:szCs w:val="32"/>
        </w:rPr>
        <w:t>基层</w:t>
      </w:r>
      <w:r w:rsidR="00E80375" w:rsidRPr="00E80375">
        <w:rPr>
          <w:rFonts w:ascii="仿宋" w:eastAsia="仿宋" w:hAnsi="仿宋" w:cs="仿宋" w:hint="eastAsia"/>
          <w:kern w:val="0"/>
          <w:sz w:val="32"/>
          <w:szCs w:val="32"/>
        </w:rPr>
        <w:t>党</w:t>
      </w:r>
      <w:r>
        <w:rPr>
          <w:rFonts w:ascii="仿宋" w:eastAsia="仿宋" w:hAnsi="仿宋" w:cs="仿宋" w:hint="eastAsia"/>
          <w:kern w:val="0"/>
          <w:sz w:val="32"/>
          <w:szCs w:val="32"/>
        </w:rPr>
        <w:t>组织要做好活动的宣传总结工作，及时将工作进展</w:t>
      </w:r>
      <w:r w:rsidR="00E80375" w:rsidRPr="00E80375">
        <w:rPr>
          <w:rFonts w:ascii="仿宋" w:eastAsia="仿宋" w:hAnsi="仿宋" w:cs="仿宋" w:hint="eastAsia"/>
          <w:kern w:val="0"/>
          <w:sz w:val="32"/>
          <w:szCs w:val="32"/>
        </w:rPr>
        <w:t>情况</w:t>
      </w:r>
      <w:r>
        <w:rPr>
          <w:rFonts w:ascii="仿宋" w:eastAsia="仿宋" w:hAnsi="仿宋" w:cs="仿宋" w:hint="eastAsia"/>
          <w:kern w:val="0"/>
          <w:sz w:val="32"/>
          <w:szCs w:val="32"/>
        </w:rPr>
        <w:t>和相关资料（含图片、讲稿、PPT、视频等）</w:t>
      </w:r>
      <w:r w:rsidR="00E80375" w:rsidRPr="00E80375">
        <w:rPr>
          <w:rFonts w:ascii="仿宋" w:eastAsia="仿宋" w:hAnsi="仿宋" w:cs="仿宋" w:hint="eastAsia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送学校</w:t>
      </w:r>
      <w:r w:rsidR="00E80375" w:rsidRPr="00E80375">
        <w:rPr>
          <w:rFonts w:ascii="仿宋" w:eastAsia="仿宋" w:hAnsi="仿宋" w:cs="仿宋" w:hint="eastAsia"/>
          <w:kern w:val="0"/>
          <w:sz w:val="32"/>
          <w:szCs w:val="32"/>
        </w:rPr>
        <w:t>组织部</w:t>
      </w:r>
      <w:r w:rsidRPr="00E80375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E80375" w:rsidRPr="00E80375">
        <w:rPr>
          <w:rFonts w:ascii="仿宋" w:eastAsia="仿宋" w:hAnsi="仿宋" w:cs="仿宋" w:hint="eastAsia"/>
          <w:kern w:val="0"/>
          <w:sz w:val="32"/>
          <w:szCs w:val="32"/>
        </w:rPr>
        <w:t>邮箱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hyperlink r:id="rId7" w:history="1">
        <w:r w:rsidR="0080275A" w:rsidRPr="00337F22">
          <w:rPr>
            <w:rStyle w:val="a5"/>
            <w:rFonts w:ascii="仿宋" w:eastAsia="仿宋" w:hAnsi="仿宋" w:cs="仿宋" w:hint="eastAsia"/>
            <w:kern w:val="0"/>
            <w:sz w:val="32"/>
            <w:szCs w:val="32"/>
          </w:rPr>
          <w:t>zzxcb2011@126.com</w:t>
        </w:r>
      </w:hyperlink>
      <w:r w:rsidR="00E80375" w:rsidRPr="00E80375">
        <w:rPr>
          <w:rFonts w:ascii="仿宋" w:eastAsia="仿宋" w:hAnsi="仿宋" w:cs="仿宋" w:hint="eastAsia"/>
          <w:kern w:val="0"/>
          <w:sz w:val="32"/>
          <w:szCs w:val="32"/>
        </w:rPr>
        <w:t>）。</w:t>
      </w:r>
    </w:p>
    <w:p w:rsidR="0080275A" w:rsidRDefault="0080275A" w:rsidP="0080275A">
      <w:pPr>
        <w:widowControl/>
        <w:tabs>
          <w:tab w:val="left" w:pos="1306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EF6945" w:rsidRDefault="00EF6945" w:rsidP="0080275A">
      <w:pPr>
        <w:widowControl/>
        <w:tabs>
          <w:tab w:val="left" w:pos="1306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80275A" w:rsidRDefault="0080275A" w:rsidP="0080275A">
      <w:pPr>
        <w:widowControl/>
        <w:tabs>
          <w:tab w:val="left" w:pos="1306"/>
        </w:tabs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开封文化艺术职业学院</w:t>
      </w:r>
      <w:r w:rsidR="00ED260A">
        <w:rPr>
          <w:rFonts w:ascii="仿宋" w:eastAsia="仿宋" w:hAnsi="仿宋" w:cs="仿宋" w:hint="eastAsia"/>
          <w:kern w:val="0"/>
          <w:sz w:val="32"/>
          <w:szCs w:val="32"/>
        </w:rPr>
        <w:t>党委组织部</w:t>
      </w:r>
    </w:p>
    <w:p w:rsidR="0080275A" w:rsidRPr="0080275A" w:rsidRDefault="0080275A" w:rsidP="0080275A">
      <w:pPr>
        <w:widowControl/>
        <w:tabs>
          <w:tab w:val="left" w:pos="1306"/>
        </w:tabs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2020年</w:t>
      </w:r>
      <w:r w:rsidR="00917DAF"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月28日      </w:t>
      </w:r>
    </w:p>
    <w:sectPr w:rsidR="0080275A" w:rsidRPr="0080275A" w:rsidSect="0083598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67" w:rsidRDefault="00D23967" w:rsidP="002D193D">
      <w:r>
        <w:separator/>
      </w:r>
    </w:p>
  </w:endnote>
  <w:endnote w:type="continuationSeparator" w:id="0">
    <w:p w:rsidR="00D23967" w:rsidRDefault="00D23967" w:rsidP="002D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9239"/>
      <w:docPartObj>
        <w:docPartGallery w:val="Page Numbers (Bottom of Page)"/>
        <w:docPartUnique/>
      </w:docPartObj>
    </w:sdtPr>
    <w:sdtContent>
      <w:p w:rsidR="00C90017" w:rsidRDefault="00484C34">
        <w:pPr>
          <w:pStyle w:val="a4"/>
          <w:jc w:val="center"/>
        </w:pPr>
        <w:r>
          <w:fldChar w:fldCharType="begin"/>
        </w:r>
        <w:r w:rsidR="00C90017">
          <w:instrText xml:space="preserve"> PAGE   \* MERGEFORMAT </w:instrText>
        </w:r>
        <w:r>
          <w:fldChar w:fldCharType="separate"/>
        </w:r>
        <w:r w:rsidR="0047126C" w:rsidRPr="0047126C">
          <w:rPr>
            <w:noProof/>
            <w:lang w:val="zh-CN"/>
          </w:rPr>
          <w:t>1</w:t>
        </w:r>
        <w:r>
          <w:fldChar w:fldCharType="end"/>
        </w:r>
      </w:p>
    </w:sdtContent>
  </w:sdt>
  <w:p w:rsidR="00C90017" w:rsidRDefault="00C900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67" w:rsidRDefault="00D23967" w:rsidP="002D193D">
      <w:r>
        <w:separator/>
      </w:r>
    </w:p>
  </w:footnote>
  <w:footnote w:type="continuationSeparator" w:id="0">
    <w:p w:rsidR="00D23967" w:rsidRDefault="00D23967" w:rsidP="002D1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0D1F69"/>
    <w:rsid w:val="00062087"/>
    <w:rsid w:val="000E166E"/>
    <w:rsid w:val="001F65F4"/>
    <w:rsid w:val="00212B40"/>
    <w:rsid w:val="00280678"/>
    <w:rsid w:val="002D193D"/>
    <w:rsid w:val="00435F6B"/>
    <w:rsid w:val="0047126C"/>
    <w:rsid w:val="00484C34"/>
    <w:rsid w:val="0054328A"/>
    <w:rsid w:val="005648C6"/>
    <w:rsid w:val="00603041"/>
    <w:rsid w:val="00694A03"/>
    <w:rsid w:val="0080275A"/>
    <w:rsid w:val="00805396"/>
    <w:rsid w:val="0083598E"/>
    <w:rsid w:val="00917DAF"/>
    <w:rsid w:val="00AA4719"/>
    <w:rsid w:val="00B21DB6"/>
    <w:rsid w:val="00C90017"/>
    <w:rsid w:val="00D23967"/>
    <w:rsid w:val="00E80375"/>
    <w:rsid w:val="00ED260A"/>
    <w:rsid w:val="00EF6945"/>
    <w:rsid w:val="00F22529"/>
    <w:rsid w:val="620D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041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93D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D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93D"/>
    <w:rPr>
      <w:rFonts w:asciiTheme="minorHAnsi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80275A"/>
    <w:rPr>
      <w:color w:val="0563C1" w:themeColor="hyperlink"/>
      <w:u w:val="single"/>
    </w:rPr>
  </w:style>
  <w:style w:type="paragraph" w:styleId="a6">
    <w:name w:val="Balloon Text"/>
    <w:basedOn w:val="a"/>
    <w:link w:val="Char1"/>
    <w:rsid w:val="00694A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694A03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xcb2011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姝錞</dc:creator>
  <cp:lastModifiedBy>dell1</cp:lastModifiedBy>
  <cp:revision>19</cp:revision>
  <cp:lastPrinted>2020-06-29T00:38:00Z</cp:lastPrinted>
  <dcterms:created xsi:type="dcterms:W3CDTF">2020-06-28T04:49:00Z</dcterms:created>
  <dcterms:modified xsi:type="dcterms:W3CDTF">2020-07-04T01:12:00Z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